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7FAE9" w14:textId="77777777" w:rsidR="00B250A0" w:rsidRPr="004126DF" w:rsidRDefault="00EB3EDA">
      <w:pPr>
        <w:spacing w:after="40"/>
      </w:pPr>
      <w:proofErr w:type="spellStart"/>
      <w:r w:rsidRPr="004126DF">
        <w:rPr>
          <w:b/>
          <w:bCs/>
          <w:color w:val="1F3A5F"/>
        </w:rPr>
        <w:t>PowerShift</w:t>
      </w:r>
      <w:proofErr w:type="spellEnd"/>
      <w:r w:rsidRPr="004126DF">
        <w:rPr>
          <w:b/>
          <w:bCs/>
          <w:color w:val="1F3A5F"/>
        </w:rPr>
        <w:t xml:space="preserve"> e. V.</w:t>
      </w:r>
    </w:p>
    <w:p w14:paraId="7D71BBCB" w14:textId="77777777" w:rsidR="00B250A0" w:rsidRPr="004126DF" w:rsidRDefault="00EB3EDA">
      <w:pPr>
        <w:spacing w:after="60"/>
      </w:pPr>
      <w:r w:rsidRPr="004126DF">
        <w:rPr>
          <w:b/>
          <w:bCs/>
          <w:color w:val="1F3A5F"/>
          <w:sz w:val="34"/>
          <w:szCs w:val="34"/>
        </w:rPr>
        <w:t>Unser Umgang mit Künstlicher Intelligenz</w:t>
      </w:r>
    </w:p>
    <w:p w14:paraId="0F3E6465" w14:textId="77777777" w:rsidR="00B250A0" w:rsidRPr="004126DF" w:rsidRDefault="00EB3EDA">
      <w:pPr>
        <w:pBdr>
          <w:bottom w:val="single" w:sz="8" w:space="6" w:color="1F3A5F"/>
        </w:pBdr>
        <w:spacing w:after="200"/>
      </w:pPr>
      <w:r w:rsidRPr="004126DF">
        <w:rPr>
          <w:i/>
          <w:iCs/>
          <w:color w:val="666666"/>
          <w:sz w:val="20"/>
          <w:szCs w:val="20"/>
        </w:rPr>
        <w:t>Transparenzhinweis · Stand 08/2026</w:t>
      </w:r>
    </w:p>
    <w:p w14:paraId="679E1DBA" w14:textId="77777777" w:rsidR="00B250A0" w:rsidRPr="004126DF" w:rsidRDefault="00EB3EDA">
      <w:pPr>
        <w:spacing w:after="140" w:line="288" w:lineRule="auto"/>
      </w:pPr>
      <w:proofErr w:type="spellStart"/>
      <w:r w:rsidRPr="004126DF">
        <w:t>PowerShift</w:t>
      </w:r>
      <w:proofErr w:type="spellEnd"/>
      <w:r w:rsidRPr="004126DF">
        <w:t xml:space="preserve"> setzt sich dafür ein, Handels-, Investitions-, Energie- und Rohstoffpolitik demokratisch rechenschaftspflichtig zu machen. Unsere Arbeit lebt von belastbaren Analysen und vom Vertrauen der Menschen und Organisationen, die mit uns zusammenarbeiten. Zu einem verantwortungsvollen Umgang mit neuen Technologien gehört für uns, offen zu machen, wie wir Künstliche Intelligenz (KI) einsetzen – und wo wir bewusst Grenzen ziehen. Dabei orientieren wir uns an den Vorgaben der europäischen KI-Verordnung (AI Act).</w:t>
      </w:r>
    </w:p>
    <w:p w14:paraId="37E75AC3" w14:textId="77777777" w:rsidR="00B250A0" w:rsidRPr="004126DF" w:rsidRDefault="00EB3EDA">
      <w:pPr>
        <w:pStyle w:val="berschrift1"/>
        <w:spacing w:before="240" w:after="100"/>
      </w:pPr>
      <w:r w:rsidRPr="004126DF">
        <w:rPr>
          <w:b/>
          <w:bCs/>
          <w:color w:val="1F3A5F"/>
        </w:rPr>
        <w:t>Wofür wir KI nutzen</w:t>
      </w:r>
    </w:p>
    <w:p w14:paraId="4191BDC9" w14:textId="77777777" w:rsidR="00B250A0" w:rsidRPr="004126DF" w:rsidRDefault="00EB3EDA">
      <w:pPr>
        <w:spacing w:after="140" w:line="288" w:lineRule="auto"/>
      </w:pPr>
      <w:r w:rsidRPr="004126DF">
        <w:t>KI-Anwendungen unterstützen uns bei einzelnen Arbeitsschritten, zum Beispiel bei Recherche, beim Strukturieren und sprachlichen Überarbeiten von Texten, bei Übersetzungen, Datenanalysen und organisatorischen Aufgaben. KI ist für uns ein Hilfsmittel – kein Ersatz für die fachliche Analyse und die politische Bewertung, die unsere Arbeit ausmachen.</w:t>
      </w:r>
    </w:p>
    <w:p w14:paraId="0F2AA4C9" w14:textId="77777777" w:rsidR="00B250A0" w:rsidRPr="004126DF" w:rsidRDefault="00EB3EDA">
      <w:pPr>
        <w:pStyle w:val="berschrift1"/>
        <w:spacing w:before="240" w:after="100"/>
      </w:pPr>
      <w:r w:rsidRPr="004126DF">
        <w:rPr>
          <w:b/>
          <w:bCs/>
          <w:color w:val="1F3A5F"/>
        </w:rPr>
        <w:t>Wofür wir KI nicht nutzen</w:t>
      </w:r>
    </w:p>
    <w:p w14:paraId="7200618C" w14:textId="77777777" w:rsidR="00B250A0" w:rsidRPr="004126DF" w:rsidRDefault="00EB3EDA">
      <w:pPr>
        <w:spacing w:after="140" w:line="288" w:lineRule="auto"/>
      </w:pPr>
      <w:r w:rsidRPr="004126DF">
        <w:t>Wir setzen KI nicht ein, um Inhalte zu erzeugen, die in die Irre führen. Insbesondere gilt:</w:t>
      </w:r>
    </w:p>
    <w:p w14:paraId="6BE75D22" w14:textId="2E21DF42" w:rsidR="00E26FB6" w:rsidRDefault="002F4EA3">
      <w:pPr>
        <w:pStyle w:val="Listenabsatz"/>
        <w:numPr>
          <w:ilvl w:val="0"/>
          <w:numId w:val="2"/>
        </w:numPr>
        <w:spacing w:after="80" w:line="284" w:lineRule="auto"/>
      </w:pPr>
      <w:r>
        <w:t>Bei V</w:t>
      </w:r>
      <w:r w:rsidR="00E26FB6">
        <w:t xml:space="preserve">eröffentlichungen von </w:t>
      </w:r>
      <w:proofErr w:type="spellStart"/>
      <w:r w:rsidR="00E26FB6">
        <w:t>PowerShift</w:t>
      </w:r>
      <w:proofErr w:type="spellEnd"/>
      <w:r>
        <w:t xml:space="preserve"> ist </w:t>
      </w:r>
      <w:r w:rsidR="00E26FB6">
        <w:t>KI lediglich ein Hilfsmittel.</w:t>
      </w:r>
    </w:p>
    <w:p w14:paraId="13AB3059" w14:textId="10FA42F5" w:rsidR="00B250A0" w:rsidRPr="004126DF" w:rsidRDefault="00EB3EDA">
      <w:pPr>
        <w:pStyle w:val="Listenabsatz"/>
        <w:numPr>
          <w:ilvl w:val="0"/>
          <w:numId w:val="2"/>
        </w:numPr>
        <w:spacing w:after="80" w:line="284" w:lineRule="auto"/>
      </w:pPr>
      <w:r w:rsidRPr="004126DF">
        <w:t>Wir schreiben realen Personen keine erfundenen Zitate oder Aussagen zu.</w:t>
      </w:r>
    </w:p>
    <w:p w14:paraId="296A7CCE" w14:textId="77777777" w:rsidR="00B250A0" w:rsidRPr="004126DF" w:rsidRDefault="00EB3EDA">
      <w:pPr>
        <w:pStyle w:val="Listenabsatz"/>
        <w:numPr>
          <w:ilvl w:val="0"/>
          <w:numId w:val="2"/>
        </w:numPr>
        <w:spacing w:after="80" w:line="284" w:lineRule="auto"/>
      </w:pPr>
      <w:r w:rsidRPr="004126DF">
        <w:t>Wir erstellen keine fotorealistischen Bilder oder synthetischen Ton- und Videoaufnahmen von realen Personen oder Ereignissen (keine „Deepfakes“) und geben Synthetisches nicht als dokumentarischen Beleg aus.</w:t>
      </w:r>
    </w:p>
    <w:p w14:paraId="7542C6B2" w14:textId="77777777" w:rsidR="00B250A0" w:rsidRPr="004126DF" w:rsidRDefault="00EB3EDA">
      <w:pPr>
        <w:pStyle w:val="Listenabsatz"/>
        <w:numPr>
          <w:ilvl w:val="0"/>
          <w:numId w:val="2"/>
        </w:numPr>
        <w:spacing w:after="80" w:line="284" w:lineRule="auto"/>
      </w:pPr>
      <w:r w:rsidRPr="004126DF">
        <w:t>Wir täuschen keine unabhängigen zivilgesellschaftlichen Stimmen vor und erfinden keine Aussagen betroffener Gemeinschaften.</w:t>
      </w:r>
    </w:p>
    <w:p w14:paraId="1DCD8F08" w14:textId="77777777" w:rsidR="00B250A0" w:rsidRPr="004126DF" w:rsidRDefault="00EB3EDA">
      <w:pPr>
        <w:pStyle w:val="berschrift1"/>
        <w:spacing w:before="240" w:after="100"/>
      </w:pPr>
      <w:r w:rsidRPr="004126DF">
        <w:rPr>
          <w:b/>
          <w:bCs/>
          <w:color w:val="1F3A5F"/>
        </w:rPr>
        <w:t>Verantwortung bleibt beim Menschen</w:t>
      </w:r>
    </w:p>
    <w:p w14:paraId="71F4DCD3" w14:textId="7633362F" w:rsidR="00B250A0" w:rsidRPr="004126DF" w:rsidRDefault="00EB3EDA">
      <w:pPr>
        <w:spacing w:after="140" w:line="288" w:lineRule="auto"/>
      </w:pPr>
      <w:r w:rsidRPr="004126DF">
        <w:t>Für alle Inhalte, die wir veröffentlichen, einreichen oder versenden, sind unsere Mitarbeitenden verantwortlich – unabhängig davon, ob KI bei der Erstellung geholfen hat. KI-Ergebnisse übernehmen wir nicht ungeprüft: Fakten, Zahlen, Quellen, Zitate</w:t>
      </w:r>
      <w:r w:rsidR="002F4EA3">
        <w:t xml:space="preserve">, fachliche und </w:t>
      </w:r>
      <w:r w:rsidRPr="004126DF">
        <w:t>rechtliche Einschätzungen prüfen wir vor einer Veröffentlichung an den zugrunde liegenden Originalquellen. KI-Systeme selbst sind für uns keine wissenschaftliche oder journalistische Quelle.</w:t>
      </w:r>
    </w:p>
    <w:p w14:paraId="59C89053" w14:textId="77777777" w:rsidR="00B250A0" w:rsidRPr="004126DF" w:rsidRDefault="00EB3EDA">
      <w:pPr>
        <w:spacing w:after="140" w:line="288" w:lineRule="auto"/>
      </w:pPr>
      <w:r w:rsidRPr="004126DF">
        <w:t>Für den internen Umgang mit KI haben wir eine verbindliche Richtlinie, an der sich alle Mitarbeitenden orientieren und zu der sie geschult werden.</w:t>
      </w:r>
    </w:p>
    <w:p w14:paraId="6AD6E8D4" w14:textId="77777777" w:rsidR="00B250A0" w:rsidRPr="004126DF" w:rsidRDefault="00EB3EDA">
      <w:pPr>
        <w:pStyle w:val="berschrift1"/>
        <w:spacing w:before="240" w:after="100"/>
      </w:pPr>
      <w:r w:rsidRPr="004126DF">
        <w:rPr>
          <w:b/>
          <w:bCs/>
          <w:color w:val="1F3A5F"/>
        </w:rPr>
        <w:t>Kennzeichnung und Transparenz</w:t>
      </w:r>
    </w:p>
    <w:p w14:paraId="288AB30E" w14:textId="48332103" w:rsidR="00B250A0" w:rsidRPr="004126DF" w:rsidRDefault="00EB3EDA">
      <w:pPr>
        <w:spacing w:after="140" w:line="288" w:lineRule="auto"/>
      </w:pPr>
      <w:r w:rsidRPr="004126DF">
        <w:t xml:space="preserve">Wo KI-generierte oder -veränderte </w:t>
      </w:r>
      <w:r w:rsidR="002F4EA3">
        <w:t>Inhalte</w:t>
      </w:r>
      <w:r w:rsidRPr="004126DF">
        <w:t xml:space="preserve"> zum Einsatz kommen, kennzeichnen wir diese als künstlich erzeugt. Bei Texten, die ein Mensch inhaltlich geprüft und redaktionell verantwortet hat, verzichten wir auf eine gesonderte Kennzeichnung – so sieht es auch die KI-Verordnung vor. Wird KI in erheblichem Umfang unterstützend eingesetzt – etwa für umfangreiche Übersetzungen oder Transkriptionen –, machen wir dies dort kenntlich, wo es sachlich geboten oder vereinbart ist.</w:t>
      </w:r>
      <w:bookmarkStart w:id="0" w:name="_GoBack"/>
      <w:bookmarkEnd w:id="0"/>
      <w:r w:rsidR="00E26FB6">
        <w:t xml:space="preserve"> </w:t>
      </w:r>
    </w:p>
    <w:sectPr w:rsidR="00B250A0" w:rsidRPr="004126DF">
      <w:pgSz w:w="11906" w:h="16838"/>
      <w:pgMar w:top="1100" w:right="1200" w:bottom="11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838A6"/>
    <w:multiLevelType w:val="hybridMultilevel"/>
    <w:tmpl w:val="CE44AA0E"/>
    <w:lvl w:ilvl="0" w:tplc="4630207E">
      <w:start w:val="1"/>
      <w:numFmt w:val="bullet"/>
      <w:lvlText w:val="•"/>
      <w:lvlJc w:val="left"/>
      <w:pPr>
        <w:ind w:left="360" w:hanging="220"/>
      </w:pPr>
    </w:lvl>
    <w:lvl w:ilvl="1" w:tplc="F348C9DA">
      <w:numFmt w:val="decimal"/>
      <w:lvlText w:val=""/>
      <w:lvlJc w:val="left"/>
    </w:lvl>
    <w:lvl w:ilvl="2" w:tplc="2FB0D700">
      <w:numFmt w:val="decimal"/>
      <w:lvlText w:val=""/>
      <w:lvlJc w:val="left"/>
    </w:lvl>
    <w:lvl w:ilvl="3" w:tplc="A3DEF29C">
      <w:numFmt w:val="decimal"/>
      <w:lvlText w:val=""/>
      <w:lvlJc w:val="left"/>
    </w:lvl>
    <w:lvl w:ilvl="4" w:tplc="DD92B1A0">
      <w:numFmt w:val="decimal"/>
      <w:lvlText w:val=""/>
      <w:lvlJc w:val="left"/>
    </w:lvl>
    <w:lvl w:ilvl="5" w:tplc="B93E32D0">
      <w:numFmt w:val="decimal"/>
      <w:lvlText w:val=""/>
      <w:lvlJc w:val="left"/>
    </w:lvl>
    <w:lvl w:ilvl="6" w:tplc="C16869C0">
      <w:numFmt w:val="decimal"/>
      <w:lvlText w:val=""/>
      <w:lvlJc w:val="left"/>
    </w:lvl>
    <w:lvl w:ilvl="7" w:tplc="87CE89BC">
      <w:numFmt w:val="decimal"/>
      <w:lvlText w:val=""/>
      <w:lvlJc w:val="left"/>
    </w:lvl>
    <w:lvl w:ilvl="8" w:tplc="52DE5E2C">
      <w:numFmt w:val="decimal"/>
      <w:lvlText w:val=""/>
      <w:lvlJc w:val="left"/>
    </w:lvl>
  </w:abstractNum>
  <w:abstractNum w:abstractNumId="1" w15:restartNumberingAfterBreak="0">
    <w:nsid w:val="71FD4BF3"/>
    <w:multiLevelType w:val="hybridMultilevel"/>
    <w:tmpl w:val="F4A64CD2"/>
    <w:lvl w:ilvl="0" w:tplc="8E5A8892">
      <w:start w:val="1"/>
      <w:numFmt w:val="bullet"/>
      <w:lvlText w:val="●"/>
      <w:lvlJc w:val="left"/>
      <w:pPr>
        <w:ind w:left="720" w:hanging="360"/>
      </w:pPr>
    </w:lvl>
    <w:lvl w:ilvl="1" w:tplc="DEA4D29E">
      <w:start w:val="1"/>
      <w:numFmt w:val="bullet"/>
      <w:lvlText w:val="○"/>
      <w:lvlJc w:val="left"/>
      <w:pPr>
        <w:ind w:left="1440" w:hanging="360"/>
      </w:pPr>
    </w:lvl>
    <w:lvl w:ilvl="2" w:tplc="7F9E3748">
      <w:start w:val="1"/>
      <w:numFmt w:val="bullet"/>
      <w:lvlText w:val="■"/>
      <w:lvlJc w:val="left"/>
      <w:pPr>
        <w:ind w:left="2160" w:hanging="360"/>
      </w:pPr>
    </w:lvl>
    <w:lvl w:ilvl="3" w:tplc="27A697AA">
      <w:start w:val="1"/>
      <w:numFmt w:val="bullet"/>
      <w:lvlText w:val="●"/>
      <w:lvlJc w:val="left"/>
      <w:pPr>
        <w:ind w:left="2880" w:hanging="360"/>
      </w:pPr>
    </w:lvl>
    <w:lvl w:ilvl="4" w:tplc="EFE480B4">
      <w:start w:val="1"/>
      <w:numFmt w:val="bullet"/>
      <w:lvlText w:val="○"/>
      <w:lvlJc w:val="left"/>
      <w:pPr>
        <w:ind w:left="3600" w:hanging="360"/>
      </w:pPr>
    </w:lvl>
    <w:lvl w:ilvl="5" w:tplc="EDF6776E">
      <w:start w:val="1"/>
      <w:numFmt w:val="bullet"/>
      <w:lvlText w:val="■"/>
      <w:lvlJc w:val="left"/>
      <w:pPr>
        <w:ind w:left="4320" w:hanging="360"/>
      </w:pPr>
    </w:lvl>
    <w:lvl w:ilvl="6" w:tplc="2FA667F6">
      <w:start w:val="1"/>
      <w:numFmt w:val="bullet"/>
      <w:lvlText w:val="●"/>
      <w:lvlJc w:val="left"/>
      <w:pPr>
        <w:ind w:left="5040" w:hanging="360"/>
      </w:pPr>
    </w:lvl>
    <w:lvl w:ilvl="7" w:tplc="CED4150E">
      <w:start w:val="1"/>
      <w:numFmt w:val="bullet"/>
      <w:lvlText w:val="●"/>
      <w:lvlJc w:val="left"/>
      <w:pPr>
        <w:ind w:left="5760" w:hanging="360"/>
      </w:pPr>
    </w:lvl>
    <w:lvl w:ilvl="8" w:tplc="29785F1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0A0"/>
    <w:rsid w:val="002F4EA3"/>
    <w:rsid w:val="004126DF"/>
    <w:rsid w:val="007834EF"/>
    <w:rsid w:val="00B250A0"/>
    <w:rsid w:val="00D33560"/>
    <w:rsid w:val="00E26FB6"/>
    <w:rsid w:val="00EB3E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DA75D"/>
  <w15:docId w15:val="{F033A507-D87F-4774-B69C-3A385FE4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Strong1">
    <w:name w:val="Strong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E26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2342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KI-Transparenzhinweis (extern)</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KI-Transparenzhinweis (extern)</dc:title>
  <dc:creator>PowerShift e. V.</dc:creator>
  <cp:lastModifiedBy>Tine Laufer</cp:lastModifiedBy>
  <cp:revision>2</cp:revision>
  <dcterms:created xsi:type="dcterms:W3CDTF">2026-09-30T09:28:00Z</dcterms:created>
  <dcterms:modified xsi:type="dcterms:W3CDTF">2026-09-30T09:28:00Z</dcterms:modified>
</cp:coreProperties>
</file>